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97" w:rsidRDefault="004842B5">
      <w:pPr>
        <w:pStyle w:val="1"/>
        <w:spacing w:before="74"/>
      </w:pPr>
      <w:r>
        <w:t>АННОТАЦИЯ</w:t>
      </w:r>
    </w:p>
    <w:p w:rsidR="00BB7897" w:rsidRDefault="004842B5">
      <w:pPr>
        <w:spacing w:before="43"/>
        <w:ind w:left="101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BB7897" w:rsidRDefault="004842B5">
      <w:pPr>
        <w:pStyle w:val="1"/>
      </w:pPr>
      <w:r>
        <w:t>«</w:t>
      </w:r>
      <w:r w:rsidR="00CE7114">
        <w:t>Выбор профессии</w:t>
      </w:r>
      <w:r>
        <w:t>»</w:t>
      </w:r>
    </w:p>
    <w:p w:rsidR="00BB7897" w:rsidRDefault="004842B5">
      <w:pPr>
        <w:pStyle w:val="a3"/>
        <w:spacing w:before="36" w:line="276" w:lineRule="auto"/>
        <w:ind w:right="152"/>
      </w:pPr>
      <w:r>
        <w:t>Рабочая программа данного учебного курса внеурочной деятельности разработана в</w:t>
      </w:r>
      <w:r>
        <w:rPr>
          <w:spacing w:val="-57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требованиями:</w:t>
      </w:r>
    </w:p>
    <w:p w:rsidR="00BB7897" w:rsidRDefault="004842B5">
      <w:pPr>
        <w:pStyle w:val="a4"/>
        <w:numPr>
          <w:ilvl w:val="0"/>
          <w:numId w:val="1"/>
        </w:numPr>
        <w:tabs>
          <w:tab w:val="left" w:pos="272"/>
        </w:tabs>
        <w:spacing w:before="1" w:line="276" w:lineRule="auto"/>
        <w:ind w:right="1083" w:firstLine="0"/>
        <w:rPr>
          <w:sz w:val="24"/>
        </w:rPr>
      </w:pPr>
      <w:r>
        <w:rPr>
          <w:sz w:val="24"/>
        </w:rPr>
        <w:t>Федерального закона от 29.12.2012 № 273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BB7897" w:rsidRDefault="004842B5">
      <w:pPr>
        <w:pStyle w:val="a4"/>
        <w:numPr>
          <w:ilvl w:val="0"/>
          <w:numId w:val="1"/>
        </w:numPr>
        <w:tabs>
          <w:tab w:val="left" w:pos="272"/>
        </w:tabs>
        <w:spacing w:line="276" w:lineRule="auto"/>
        <w:ind w:right="434" w:firstLine="0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31.05.2021 № 286 «Об утверждении 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образования»;</w:t>
      </w:r>
    </w:p>
    <w:p w:rsidR="00BB7897" w:rsidRDefault="004842B5">
      <w:pPr>
        <w:pStyle w:val="a4"/>
        <w:numPr>
          <w:ilvl w:val="0"/>
          <w:numId w:val="1"/>
        </w:numPr>
        <w:tabs>
          <w:tab w:val="left" w:pos="272"/>
        </w:tabs>
        <w:spacing w:line="276" w:lineRule="auto"/>
        <w:ind w:right="347" w:firstLine="0"/>
        <w:rPr>
          <w:sz w:val="24"/>
        </w:rPr>
      </w:pPr>
      <w:r>
        <w:rPr>
          <w:sz w:val="24"/>
        </w:rPr>
        <w:t>Методических рекомендаций по использованию и включению в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обучения и воспитания государственных символов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15.04.2022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СК-295/06;</w:t>
      </w:r>
    </w:p>
    <w:p w:rsidR="00BB7897" w:rsidRDefault="004842B5">
      <w:pPr>
        <w:pStyle w:val="a4"/>
        <w:numPr>
          <w:ilvl w:val="0"/>
          <w:numId w:val="1"/>
        </w:numPr>
        <w:tabs>
          <w:tab w:val="left" w:pos="272"/>
        </w:tabs>
        <w:spacing w:line="276" w:lineRule="auto"/>
        <w:ind w:right="412" w:firstLine="0"/>
        <w:rPr>
          <w:sz w:val="24"/>
        </w:rPr>
      </w:pPr>
      <w:r>
        <w:rPr>
          <w:sz w:val="24"/>
        </w:rPr>
        <w:t>Методических рекомендаций по уточнению понятия и содержания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рамках реализации основных общеобразовательных программ,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18.08.2017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09-1672;</w:t>
      </w:r>
    </w:p>
    <w:p w:rsidR="00BB7897" w:rsidRDefault="004842B5">
      <w:pPr>
        <w:pStyle w:val="a4"/>
        <w:numPr>
          <w:ilvl w:val="0"/>
          <w:numId w:val="1"/>
        </w:numPr>
        <w:tabs>
          <w:tab w:val="left" w:pos="272"/>
        </w:tabs>
        <w:spacing w:line="276" w:lineRule="auto"/>
        <w:ind w:right="281" w:firstLine="0"/>
        <w:jc w:val="both"/>
        <w:rPr>
          <w:sz w:val="24"/>
        </w:rPr>
      </w:pPr>
      <w:r>
        <w:rPr>
          <w:sz w:val="24"/>
        </w:rPr>
        <w:t>Стратегии развития воспитания в Российской Федерации на период до 2025 года,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утвержденной распоряжением Правительства от 29.05.2015 № 996-р; СП 2.4.3648-</w:t>
      </w:r>
      <w:r>
        <w:rPr>
          <w:spacing w:val="1"/>
          <w:sz w:val="24"/>
        </w:rPr>
        <w:t xml:space="preserve"> </w:t>
      </w:r>
      <w:r>
        <w:rPr>
          <w:sz w:val="24"/>
        </w:rPr>
        <w:t>20;</w:t>
      </w:r>
    </w:p>
    <w:p w:rsidR="00BB7897" w:rsidRDefault="004842B5">
      <w:pPr>
        <w:pStyle w:val="a4"/>
        <w:numPr>
          <w:ilvl w:val="0"/>
          <w:numId w:val="1"/>
        </w:numPr>
        <w:tabs>
          <w:tab w:val="left" w:pos="272"/>
        </w:tabs>
        <w:spacing w:line="293" w:lineRule="exact"/>
        <w:ind w:left="272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-5"/>
          <w:sz w:val="24"/>
        </w:rPr>
        <w:t xml:space="preserve"> </w:t>
      </w:r>
      <w:r>
        <w:rPr>
          <w:sz w:val="24"/>
        </w:rPr>
        <w:t>1.2.3685-21;</w:t>
      </w:r>
    </w:p>
    <w:p w:rsidR="00BB7897" w:rsidRPr="004842B5" w:rsidRDefault="004842B5">
      <w:pPr>
        <w:pStyle w:val="a4"/>
        <w:numPr>
          <w:ilvl w:val="0"/>
          <w:numId w:val="1"/>
        </w:numPr>
        <w:tabs>
          <w:tab w:val="left" w:pos="272"/>
        </w:tabs>
        <w:spacing w:before="44" w:line="276" w:lineRule="auto"/>
        <w:ind w:right="4050" w:firstLine="0"/>
        <w:rPr>
          <w:sz w:val="24"/>
        </w:rPr>
      </w:pPr>
      <w:r>
        <w:rPr>
          <w:sz w:val="24"/>
        </w:rPr>
        <w:t>основной образовательной программы НОО.</w:t>
      </w:r>
      <w:r>
        <w:rPr>
          <w:spacing w:val="-57"/>
          <w:sz w:val="24"/>
        </w:rPr>
        <w:t xml:space="preserve"> </w:t>
      </w:r>
    </w:p>
    <w:p w:rsidR="00CE7114" w:rsidRPr="00CE7114" w:rsidRDefault="00CE7114" w:rsidP="00CE7114">
      <w:pPr>
        <w:pStyle w:val="a3"/>
        <w:spacing w:line="276" w:lineRule="auto"/>
        <w:ind w:left="0"/>
        <w:contextualSpacing/>
        <w:jc w:val="both"/>
      </w:pPr>
    </w:p>
    <w:p w:rsidR="00CE7114" w:rsidRPr="00CE7114" w:rsidRDefault="00CE7114" w:rsidP="00CE7114">
      <w:pPr>
        <w:pStyle w:val="a3"/>
        <w:spacing w:line="276" w:lineRule="auto"/>
        <w:contextualSpacing/>
        <w:jc w:val="both"/>
      </w:pPr>
      <w:r w:rsidRPr="00CE7114">
        <w:t xml:space="preserve">Данный курс является первой ступенькой в </w:t>
      </w:r>
      <w:proofErr w:type="spellStart"/>
      <w:r w:rsidRPr="00CE7114">
        <w:t>профориентационной</w:t>
      </w:r>
      <w:proofErr w:type="spellEnd"/>
      <w:r w:rsidRPr="00CE7114">
        <w:t xml:space="preserve"> работе.</w:t>
      </w:r>
    </w:p>
    <w:p w:rsidR="00CE7114" w:rsidRPr="00CE7114" w:rsidRDefault="00CE7114" w:rsidP="00CE7114">
      <w:pPr>
        <w:pStyle w:val="a3"/>
        <w:spacing w:line="276" w:lineRule="auto"/>
        <w:ind w:left="0"/>
        <w:contextualSpacing/>
        <w:jc w:val="both"/>
      </w:pPr>
      <w:r w:rsidRPr="00CE7114">
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</w:t>
      </w:r>
    </w:p>
    <w:p w:rsidR="00CE7114" w:rsidRDefault="00CE7114" w:rsidP="00CE7114">
      <w:pPr>
        <w:pStyle w:val="a3"/>
        <w:spacing w:line="276" w:lineRule="auto"/>
        <w:contextualSpacing/>
        <w:jc w:val="both"/>
      </w:pPr>
      <w:r>
        <w:t>Цель курса: 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</w:t>
      </w:r>
    </w:p>
    <w:p w:rsidR="00CE7114" w:rsidRDefault="00CE7114" w:rsidP="00CE7114">
      <w:pPr>
        <w:pStyle w:val="a3"/>
        <w:spacing w:line="276" w:lineRule="auto"/>
        <w:ind w:left="0"/>
        <w:contextualSpacing/>
        <w:jc w:val="both"/>
      </w:pPr>
      <w:r>
        <w:t xml:space="preserve"> </w:t>
      </w:r>
      <w:r>
        <w:t xml:space="preserve">Цель I этапа </w:t>
      </w:r>
      <w:proofErr w:type="spellStart"/>
      <w:r>
        <w:t>профориентационной</w:t>
      </w:r>
      <w:proofErr w:type="spellEnd"/>
      <w:r>
        <w:t xml:space="preserve"> работы - это актуализация представлений о профессии среди младших школьников.</w:t>
      </w:r>
    </w:p>
    <w:p w:rsidR="00CE7114" w:rsidRDefault="00CE7114" w:rsidP="00CE7114">
      <w:pPr>
        <w:pStyle w:val="a3"/>
        <w:spacing w:line="276" w:lineRule="auto"/>
        <w:ind w:left="0"/>
        <w:contextualSpacing/>
        <w:jc w:val="both"/>
      </w:pPr>
      <w:r>
        <w:t>Цели II и III этапов профориентации учащихся - диагностика и определение предпочтений учащихся к профессии, соизмерение своих возможностей и желаний с потребностью рынка труда и, наконец, профессиональная проба, и психологическая готовность к самоопределению.</w:t>
      </w:r>
    </w:p>
    <w:p w:rsidR="00CE7114" w:rsidRDefault="00CE7114" w:rsidP="00CE7114">
      <w:pPr>
        <w:pStyle w:val="a3"/>
        <w:spacing w:line="276" w:lineRule="auto"/>
        <w:ind w:left="0"/>
        <w:contextualSpacing/>
        <w:jc w:val="both"/>
      </w:pPr>
    </w:p>
    <w:p w:rsidR="00CE7114" w:rsidRPr="00CE7114" w:rsidRDefault="00CE7114" w:rsidP="00CE7114">
      <w:pPr>
        <w:pStyle w:val="a3"/>
        <w:spacing w:line="276" w:lineRule="auto"/>
        <w:contextualSpacing/>
        <w:jc w:val="both"/>
        <w:rPr>
          <w:b/>
        </w:rPr>
      </w:pPr>
      <w:r w:rsidRPr="00CE7114">
        <w:rPr>
          <w:b/>
        </w:rPr>
        <w:t>Задачи:</w:t>
      </w:r>
    </w:p>
    <w:p w:rsidR="00CE7114" w:rsidRDefault="00CE7114" w:rsidP="00CE7114">
      <w:pPr>
        <w:pStyle w:val="a3"/>
        <w:spacing w:line="276" w:lineRule="auto"/>
        <w:ind w:left="0"/>
        <w:contextualSpacing/>
        <w:jc w:val="both"/>
      </w:pPr>
      <w:r>
        <w:rPr>
          <w:rFonts w:ascii="Segoe UI Symbol" w:hAnsi="Segoe UI Symbol" w:cs="Segoe UI Symbol"/>
        </w:rPr>
        <w:t>⮚</w:t>
      </w:r>
      <w:r>
        <w:t xml:space="preserve">    познакомить с широким спектром профессий, особенностями разных профессий;</w:t>
      </w:r>
    </w:p>
    <w:p w:rsidR="00CE7114" w:rsidRDefault="00CE7114" w:rsidP="00CE7114">
      <w:pPr>
        <w:pStyle w:val="a3"/>
        <w:spacing w:line="276" w:lineRule="auto"/>
        <w:ind w:left="0"/>
        <w:contextualSpacing/>
        <w:jc w:val="both"/>
      </w:pPr>
      <w:r>
        <w:rPr>
          <w:rFonts w:ascii="Segoe UI Symbol" w:hAnsi="Segoe UI Symbol" w:cs="Segoe UI Symbol"/>
        </w:rPr>
        <w:t>⮚</w:t>
      </w:r>
      <w:r>
        <w:t xml:space="preserve">    выявить наклонности, необходимые для реализации себя в выбранной в будущем профессии;</w:t>
      </w:r>
    </w:p>
    <w:p w:rsidR="00CE7114" w:rsidRDefault="00CE7114" w:rsidP="00CE7114">
      <w:pPr>
        <w:pStyle w:val="a3"/>
        <w:spacing w:line="276" w:lineRule="auto"/>
        <w:ind w:left="0"/>
        <w:contextualSpacing/>
        <w:jc w:val="both"/>
      </w:pPr>
      <w:r>
        <w:rPr>
          <w:rFonts w:ascii="Segoe UI Symbol" w:hAnsi="Segoe UI Symbol" w:cs="Segoe UI Symbol"/>
        </w:rPr>
        <w:t>⮚</w:t>
      </w:r>
      <w:r>
        <w:t xml:space="preserve">    способствовать формированию уважительного отношения к людям разных профессий и результатам их труда;</w:t>
      </w:r>
    </w:p>
    <w:p w:rsidR="00CE7114" w:rsidRDefault="00CE7114" w:rsidP="00CE7114">
      <w:pPr>
        <w:pStyle w:val="a3"/>
        <w:spacing w:line="276" w:lineRule="auto"/>
        <w:ind w:left="0"/>
        <w:contextualSpacing/>
        <w:jc w:val="both"/>
      </w:pPr>
      <w:r>
        <w:rPr>
          <w:rFonts w:ascii="Segoe UI Symbol" w:hAnsi="Segoe UI Symbol" w:cs="Segoe UI Symbol"/>
        </w:rPr>
        <w:t>⮚</w:t>
      </w:r>
      <w:r>
        <w:t xml:space="preserve">    способствовать развитию интеллектуальных и творческих возможностей ребёнка;</w:t>
      </w:r>
    </w:p>
    <w:p w:rsidR="00CE7114" w:rsidRDefault="00CE7114" w:rsidP="00CE7114">
      <w:pPr>
        <w:pStyle w:val="a3"/>
        <w:spacing w:line="276" w:lineRule="auto"/>
        <w:ind w:left="0"/>
        <w:contextualSpacing/>
        <w:jc w:val="both"/>
      </w:pPr>
      <w:r>
        <w:rPr>
          <w:rFonts w:ascii="Segoe UI Symbol" w:hAnsi="Segoe UI Symbol" w:cs="Segoe UI Symbol"/>
        </w:rPr>
        <w:t>⮚</w:t>
      </w:r>
      <w:r>
        <w:t xml:space="preserve">    способствовать формированию нравственных качеств: доброты, взаимовыручки, внимательности, справедливости и т.д.;</w:t>
      </w:r>
    </w:p>
    <w:p w:rsidR="00CE7114" w:rsidRDefault="00CE7114" w:rsidP="00CE7114">
      <w:pPr>
        <w:pStyle w:val="a3"/>
        <w:spacing w:line="276" w:lineRule="auto"/>
        <w:contextualSpacing/>
        <w:jc w:val="both"/>
      </w:pPr>
    </w:p>
    <w:p w:rsidR="00CE7114" w:rsidRDefault="00CE7114" w:rsidP="00CE7114">
      <w:pPr>
        <w:pStyle w:val="a3"/>
        <w:spacing w:line="276" w:lineRule="auto"/>
        <w:contextualSpacing/>
        <w:jc w:val="both"/>
      </w:pPr>
      <w:r>
        <w:rPr>
          <w:rFonts w:ascii="Segoe UI Symbol" w:hAnsi="Segoe UI Symbol" w:cs="Segoe UI Symbol"/>
        </w:rPr>
        <w:t>⮚</w:t>
      </w:r>
      <w:r>
        <w:t xml:space="preserve">    способствовать формированию навыков здорового и безопасного образа жизни.</w:t>
      </w:r>
    </w:p>
    <w:p w:rsidR="00CE7114" w:rsidRDefault="00CE7114" w:rsidP="00CE7114">
      <w:pPr>
        <w:pStyle w:val="a3"/>
        <w:spacing w:line="276" w:lineRule="auto"/>
        <w:ind w:left="0"/>
        <w:jc w:val="both"/>
      </w:pPr>
    </w:p>
    <w:p w:rsidR="00CE7114" w:rsidRPr="00CE7114" w:rsidRDefault="00CE7114" w:rsidP="00CE7114">
      <w:pPr>
        <w:pStyle w:val="a3"/>
        <w:ind w:left="102"/>
        <w:contextualSpacing/>
        <w:jc w:val="both"/>
        <w:rPr>
          <w:b/>
        </w:rPr>
      </w:pPr>
      <w:r w:rsidRPr="00CE7114">
        <w:rPr>
          <w:b/>
        </w:rPr>
        <w:t>Формы работы</w:t>
      </w:r>
    </w:p>
    <w:p w:rsidR="00CE7114" w:rsidRDefault="00CE7114" w:rsidP="00CE7114">
      <w:pPr>
        <w:pStyle w:val="a3"/>
        <w:ind w:left="0"/>
        <w:contextualSpacing/>
        <w:jc w:val="both"/>
      </w:pPr>
      <w:r>
        <w:t>1.  Классные часы и беседы о профессиях.</w:t>
      </w:r>
    </w:p>
    <w:p w:rsidR="00CE7114" w:rsidRDefault="00CE7114" w:rsidP="00CE7114">
      <w:pPr>
        <w:pStyle w:val="a3"/>
        <w:ind w:left="0"/>
        <w:contextualSpacing/>
        <w:jc w:val="both"/>
      </w:pPr>
      <w:r>
        <w:t xml:space="preserve">2.  </w:t>
      </w:r>
      <w:proofErr w:type="spellStart"/>
      <w:r>
        <w:t>Тренинговые</w:t>
      </w:r>
      <w:proofErr w:type="spellEnd"/>
      <w:r>
        <w:t xml:space="preserve"> и тематические занятия.</w:t>
      </w:r>
    </w:p>
    <w:p w:rsidR="00CE7114" w:rsidRDefault="00CE7114" w:rsidP="00CE7114">
      <w:pPr>
        <w:pStyle w:val="a3"/>
        <w:ind w:left="0"/>
        <w:contextualSpacing/>
        <w:jc w:val="both"/>
      </w:pPr>
      <w:r>
        <w:t>3.  Конкурсы рисунков.</w:t>
      </w:r>
    </w:p>
    <w:p w:rsidR="00CE7114" w:rsidRDefault="00CE7114" w:rsidP="00CE7114">
      <w:pPr>
        <w:pStyle w:val="a3"/>
        <w:ind w:left="0"/>
        <w:contextualSpacing/>
        <w:jc w:val="both"/>
      </w:pPr>
      <w:r>
        <w:t>4.  Экскурсии.</w:t>
      </w:r>
    </w:p>
    <w:p w:rsidR="00CE7114" w:rsidRDefault="00CE7114" w:rsidP="00CE7114">
      <w:pPr>
        <w:pStyle w:val="a3"/>
        <w:ind w:left="0"/>
        <w:contextualSpacing/>
        <w:jc w:val="both"/>
      </w:pPr>
      <w:r>
        <w:t>5.  Игры-викторины.</w:t>
      </w:r>
    </w:p>
    <w:p w:rsidR="00CE7114" w:rsidRDefault="00CE7114" w:rsidP="00CE7114">
      <w:pPr>
        <w:pStyle w:val="a3"/>
        <w:ind w:left="0"/>
        <w:contextualSpacing/>
        <w:jc w:val="both"/>
      </w:pPr>
      <w:r>
        <w:t>6.  Встречи с людьми разных профессий.</w:t>
      </w:r>
    </w:p>
    <w:p w:rsidR="00CE7114" w:rsidRDefault="00CE7114" w:rsidP="00CE7114">
      <w:pPr>
        <w:pStyle w:val="a3"/>
        <w:ind w:left="0"/>
        <w:contextualSpacing/>
        <w:jc w:val="both"/>
      </w:pPr>
      <w:r>
        <w:t>7.  Описание профессий.</w:t>
      </w:r>
    </w:p>
    <w:p w:rsidR="00CE7114" w:rsidRDefault="00CE7114" w:rsidP="00CE7114">
      <w:pPr>
        <w:pStyle w:val="a3"/>
        <w:ind w:left="0"/>
        <w:contextualSpacing/>
        <w:jc w:val="both"/>
      </w:pPr>
      <w:r>
        <w:t xml:space="preserve">8.  Письменные работы: мини-сочинения, </w:t>
      </w:r>
      <w:proofErr w:type="spellStart"/>
      <w:r>
        <w:t>синквейны</w:t>
      </w:r>
      <w:proofErr w:type="spellEnd"/>
      <w:r>
        <w:t>.</w:t>
      </w:r>
    </w:p>
    <w:p w:rsidR="00CE7114" w:rsidRDefault="00CE7114" w:rsidP="00CE7114">
      <w:pPr>
        <w:pStyle w:val="a3"/>
        <w:ind w:left="0"/>
        <w:contextualSpacing/>
        <w:jc w:val="both"/>
      </w:pPr>
      <w:r>
        <w:t>9.  Заполнение анкет и результатов самооценки. Диагностика.</w:t>
      </w:r>
    </w:p>
    <w:p w:rsidR="00CE7114" w:rsidRDefault="00CE7114" w:rsidP="00CE7114">
      <w:pPr>
        <w:pStyle w:val="a3"/>
        <w:ind w:left="0"/>
        <w:contextualSpacing/>
        <w:jc w:val="both"/>
      </w:pPr>
      <w:r>
        <w:t>10. Работа индивидуально, в парах, в малых группах.</w:t>
      </w:r>
    </w:p>
    <w:p w:rsidR="00CE7114" w:rsidRDefault="00CE7114" w:rsidP="00CE7114">
      <w:pPr>
        <w:pStyle w:val="a3"/>
        <w:ind w:left="0"/>
        <w:contextualSpacing/>
        <w:jc w:val="both"/>
      </w:pPr>
      <w:r>
        <w:t>11. Реклама профессий.</w:t>
      </w:r>
    </w:p>
    <w:p w:rsidR="00CE7114" w:rsidRDefault="00CE7114" w:rsidP="00CE7114">
      <w:pPr>
        <w:pStyle w:val="a3"/>
        <w:ind w:left="0"/>
        <w:contextualSpacing/>
        <w:jc w:val="both"/>
      </w:pPr>
      <w:r>
        <w:t>12. Составление профессионального портрета семьи. Трудовые династии.</w:t>
      </w:r>
    </w:p>
    <w:p w:rsidR="00CE7114" w:rsidRDefault="00CE7114" w:rsidP="00CE7114">
      <w:pPr>
        <w:pStyle w:val="a3"/>
        <w:ind w:left="0"/>
        <w:contextualSpacing/>
        <w:jc w:val="both"/>
      </w:pPr>
      <w:r>
        <w:t>13. Лекция.</w:t>
      </w:r>
    </w:p>
    <w:p w:rsidR="00CE7114" w:rsidRDefault="00CE7114" w:rsidP="00CE7114">
      <w:pPr>
        <w:pStyle w:val="a3"/>
        <w:ind w:left="0"/>
        <w:contextualSpacing/>
        <w:jc w:val="both"/>
      </w:pPr>
      <w:r>
        <w:t>14. Дискуссия.</w:t>
      </w:r>
    </w:p>
    <w:p w:rsidR="00CE7114" w:rsidRDefault="00CE7114" w:rsidP="00CE7114">
      <w:pPr>
        <w:pStyle w:val="a3"/>
        <w:ind w:left="0"/>
        <w:contextualSpacing/>
        <w:jc w:val="both"/>
      </w:pPr>
      <w:r>
        <w:t>15. Творческая работа.</w:t>
      </w:r>
    </w:p>
    <w:p w:rsidR="00622470" w:rsidRDefault="00CE7114" w:rsidP="00CE7114">
      <w:pPr>
        <w:pStyle w:val="a3"/>
        <w:ind w:left="0"/>
        <w:contextualSpacing/>
        <w:jc w:val="both"/>
      </w:pPr>
      <w:bookmarkStart w:id="0" w:name="_GoBack"/>
      <w:bookmarkEnd w:id="0"/>
      <w:r>
        <w:t>16. Практикум. Мастер-классы.</w:t>
      </w:r>
    </w:p>
    <w:sectPr w:rsidR="00622470">
      <w:type w:val="continuous"/>
      <w:pgSz w:w="11910" w:h="16840"/>
      <w:pgMar w:top="1040" w:right="13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66162"/>
    <w:multiLevelType w:val="hybridMultilevel"/>
    <w:tmpl w:val="50AE96CA"/>
    <w:lvl w:ilvl="0" w:tplc="578AC37E">
      <w:numFmt w:val="bullet"/>
      <w:lvlText w:val=""/>
      <w:lvlJc w:val="left"/>
      <w:pPr>
        <w:ind w:left="101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E2F760">
      <w:numFmt w:val="bullet"/>
      <w:lvlText w:val="•"/>
      <w:lvlJc w:val="left"/>
      <w:pPr>
        <w:ind w:left="982" w:hanging="171"/>
      </w:pPr>
      <w:rPr>
        <w:rFonts w:hint="default"/>
        <w:lang w:val="ru-RU" w:eastAsia="en-US" w:bidi="ar-SA"/>
      </w:rPr>
    </w:lvl>
    <w:lvl w:ilvl="2" w:tplc="DDF45BAA">
      <w:numFmt w:val="bullet"/>
      <w:lvlText w:val="•"/>
      <w:lvlJc w:val="left"/>
      <w:pPr>
        <w:ind w:left="1865" w:hanging="171"/>
      </w:pPr>
      <w:rPr>
        <w:rFonts w:hint="default"/>
        <w:lang w:val="ru-RU" w:eastAsia="en-US" w:bidi="ar-SA"/>
      </w:rPr>
    </w:lvl>
    <w:lvl w:ilvl="3" w:tplc="E36C2E46">
      <w:numFmt w:val="bullet"/>
      <w:lvlText w:val="•"/>
      <w:lvlJc w:val="left"/>
      <w:pPr>
        <w:ind w:left="2747" w:hanging="171"/>
      </w:pPr>
      <w:rPr>
        <w:rFonts w:hint="default"/>
        <w:lang w:val="ru-RU" w:eastAsia="en-US" w:bidi="ar-SA"/>
      </w:rPr>
    </w:lvl>
    <w:lvl w:ilvl="4" w:tplc="BECC212C">
      <w:numFmt w:val="bullet"/>
      <w:lvlText w:val="•"/>
      <w:lvlJc w:val="left"/>
      <w:pPr>
        <w:ind w:left="3630" w:hanging="171"/>
      </w:pPr>
      <w:rPr>
        <w:rFonts w:hint="default"/>
        <w:lang w:val="ru-RU" w:eastAsia="en-US" w:bidi="ar-SA"/>
      </w:rPr>
    </w:lvl>
    <w:lvl w:ilvl="5" w:tplc="0360B9BE">
      <w:numFmt w:val="bullet"/>
      <w:lvlText w:val="•"/>
      <w:lvlJc w:val="left"/>
      <w:pPr>
        <w:ind w:left="4512" w:hanging="171"/>
      </w:pPr>
      <w:rPr>
        <w:rFonts w:hint="default"/>
        <w:lang w:val="ru-RU" w:eastAsia="en-US" w:bidi="ar-SA"/>
      </w:rPr>
    </w:lvl>
    <w:lvl w:ilvl="6" w:tplc="251868A4">
      <w:numFmt w:val="bullet"/>
      <w:lvlText w:val="•"/>
      <w:lvlJc w:val="left"/>
      <w:pPr>
        <w:ind w:left="5395" w:hanging="171"/>
      </w:pPr>
      <w:rPr>
        <w:rFonts w:hint="default"/>
        <w:lang w:val="ru-RU" w:eastAsia="en-US" w:bidi="ar-SA"/>
      </w:rPr>
    </w:lvl>
    <w:lvl w:ilvl="7" w:tplc="FDA407BC">
      <w:numFmt w:val="bullet"/>
      <w:lvlText w:val="•"/>
      <w:lvlJc w:val="left"/>
      <w:pPr>
        <w:ind w:left="6277" w:hanging="171"/>
      </w:pPr>
      <w:rPr>
        <w:rFonts w:hint="default"/>
        <w:lang w:val="ru-RU" w:eastAsia="en-US" w:bidi="ar-SA"/>
      </w:rPr>
    </w:lvl>
    <w:lvl w:ilvl="8" w:tplc="F0DCDA9E">
      <w:numFmt w:val="bullet"/>
      <w:lvlText w:val="•"/>
      <w:lvlJc w:val="left"/>
      <w:pPr>
        <w:ind w:left="7160" w:hanging="17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7897"/>
    <w:rsid w:val="004842B5"/>
    <w:rsid w:val="00622470"/>
    <w:rsid w:val="00BB7897"/>
    <w:rsid w:val="00C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C4DF"/>
  <w15:docId w15:val="{4DB0C88B-BDC3-4B64-9387-48DBEE9A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1"/>
      <w:ind w:left="1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Eliseeva</cp:lastModifiedBy>
  <cp:revision>6</cp:revision>
  <cp:lastPrinted>2022-09-21T19:34:00Z</cp:lastPrinted>
  <dcterms:created xsi:type="dcterms:W3CDTF">2022-09-21T19:08:00Z</dcterms:created>
  <dcterms:modified xsi:type="dcterms:W3CDTF">2022-09-21T19:34:00Z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LastSaved">
    <vt:filetime>2022-09-21T00:00:00Z</vt:filetime>
  </property>
</Properties>
</file>